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Algerian" w:hAnsi="Algerian"/>
          <w:b/>
          <w:sz w:val="56"/>
          <w:szCs w:val="56"/>
        </w:rPr>
      </w:pPr>
      <w:r>
        <w:rPr>
          <w:rFonts w:ascii="Algerian" w:hAnsi="Algerian"/>
          <w:b/>
          <w:sz w:val="56"/>
          <w:szCs w:val="56"/>
        </w:rPr>
        <w:t>Health Help</w:t>
      </w:r>
    </w:p>
    <w:p>
      <w:pPr>
        <w:jc w:val="center"/>
        <w:rPr>
          <w:rFonts w:hint="default" w:ascii="Calibri" w:hAnsi="Calibri" w:eastAsia="SimSun" w:cs="Calibri"/>
          <w:sz w:val="22"/>
          <w:szCs w:val="22"/>
          <w:lang w:val="en-US" w:eastAsia="en-US" w:bidi="ar-SA"/>
        </w:rPr>
      </w:pPr>
      <w:r>
        <w:rPr>
          <w:rFonts w:hint="default" w:ascii="Calibri" w:hAnsi="Calibri" w:eastAsia="SimSun" w:cs="Calibri"/>
          <w:sz w:val="22"/>
          <w:szCs w:val="22"/>
          <w:lang w:val="en-US" w:eastAsia="en-US" w:bidi="ar-SA"/>
        </w:rPr>
        <w:pict>
          <v:shape id="Picture 5" o:spid="_x0000_s1026" type="#_x0000_t75" style="height:370.8pt;width:467.55pt;rotation:0f;" o:ole="f" fillcolor="#FFFFFF" filled="f" o:preferrelative="t" stroked="f" coordorigin="0,0" coordsize="21600,21600">
            <v:fill on="f" color2="#FFFFFF" focus="0%"/>
            <v:imagedata gain="65536f" blacklevel="0f" gamma="0" o:title="" r:id="rId5"/>
            <o:lock v:ext="edit" position="f" selection="f" grouping="f" rotation="f" cropping="f" text="f" aspectratio="t"/>
            <w10:wrap type="none"/>
            <w10:anchorlock/>
          </v:shape>
        </w:pict>
      </w:r>
    </w:p>
    <w:p>
      <w:pPr>
        <w:jc w:val="center"/>
        <w:rPr>
          <w:rFonts w:hint="default" w:ascii="Calibri" w:hAnsi="Calibri" w:eastAsia="SimSun" w:cs="Calibri"/>
          <w:sz w:val="22"/>
          <w:szCs w:val="22"/>
          <w:lang w:val="en-US" w:eastAsia="en-US" w:bidi="ar-SA"/>
        </w:rPr>
      </w:pPr>
    </w:p>
    <w:p>
      <w:pPr>
        <w:jc w:val="center"/>
        <w:rPr>
          <w:rFonts w:hint="default" w:ascii="Algerian" w:hAnsi="Algerian"/>
          <w:b/>
          <w:sz w:val="22"/>
          <w:szCs w:val="22"/>
          <w:lang w:val="en-US"/>
        </w:rPr>
      </w:pPr>
      <w:r>
        <w:rPr>
          <w:rFonts w:hint="default" w:cs="Calibri"/>
          <w:b/>
          <w:sz w:val="24"/>
          <w:szCs w:val="24"/>
          <w:lang w:val="en-US"/>
        </w:rPr>
        <w:t xml:space="preserve">Figure 1 </w:t>
      </w:r>
      <w:r>
        <w:rPr>
          <w:rFonts w:hint="default" w:ascii="Calibri" w:hAnsi="Calibri" w:cs="Calibri"/>
          <w:b/>
          <w:sz w:val="24"/>
          <w:szCs w:val="24"/>
          <w:lang w:val="en-US"/>
        </w:rPr>
        <w:t>Symptom</w:t>
      </w:r>
      <w:r>
        <w:rPr>
          <w:rFonts w:hint="default" w:cs="Calibri"/>
          <w:b/>
          <w:sz w:val="24"/>
          <w:szCs w:val="24"/>
          <w:lang w:val="en-US"/>
        </w:rPr>
        <w:t xml:space="preserve"> Grid</w:t>
      </w:r>
    </w:p>
    <w:p>
      <w:pPr>
        <w:jc w:val="center"/>
        <w:rPr>
          <w:rFonts w:hint="default" w:ascii="Calibri" w:hAnsi="Calibri" w:eastAsia="SimSun" w:cs="Calibri"/>
          <w:sz w:val="22"/>
          <w:szCs w:val="22"/>
          <w:lang w:val="en-US" w:eastAsia="en-US" w:bidi="ar-SA"/>
        </w:rPr>
      </w:pPr>
    </w:p>
    <w:p>
      <w:pPr>
        <w:jc w:val="left"/>
        <w:rPr>
          <w:rFonts w:hint="default"/>
          <w:b/>
          <w:bCs/>
          <w:sz w:val="28"/>
          <w:szCs w:val="28"/>
          <w:lang w:val="en-US"/>
        </w:rPr>
      </w:pPr>
      <w:r>
        <w:rPr>
          <w:rFonts w:hint="default"/>
          <w:b/>
          <w:bCs/>
          <w:sz w:val="28"/>
          <w:szCs w:val="28"/>
          <w:lang w:val="en-US"/>
        </w:rPr>
        <w:t>Symptom Work space Item Description</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MV standard File,Search, Add Row, Delete Row, help and exit menus</w:t>
      </w:r>
    </w:p>
    <w:p>
      <w:pPr>
        <w:numPr>
          <w:ilvl w:val="0"/>
          <w:numId w:val="1"/>
        </w:numPr>
        <w:ind w:left="425" w:leftChars="0" w:hanging="425" w:firstLineChars="0"/>
        <w:jc w:val="left"/>
        <w:rPr>
          <w:rFonts w:hint="default"/>
          <w:b w:val="0"/>
          <w:bCs w:val="0"/>
          <w:sz w:val="24"/>
          <w:szCs w:val="24"/>
          <w:lang w:val="en-US"/>
        </w:rPr>
      </w:pPr>
      <w:r>
        <w:rPr>
          <w:rFonts w:hint="default"/>
          <w:b/>
          <w:bCs/>
          <w:sz w:val="24"/>
          <w:szCs w:val="24"/>
          <w:lang w:val="en-US"/>
        </w:rPr>
        <w:t xml:space="preserve">Email </w:t>
      </w:r>
      <w:r>
        <w:rPr>
          <w:rFonts w:hint="default"/>
          <w:b w:val="0"/>
          <w:bCs w:val="0"/>
          <w:sz w:val="24"/>
          <w:szCs w:val="24"/>
          <w:lang w:val="en-US"/>
        </w:rPr>
        <w:t>Health data (not in demo)</w:t>
      </w:r>
    </w:p>
    <w:p>
      <w:pPr>
        <w:numPr>
          <w:ilvl w:val="0"/>
          <w:numId w:val="1"/>
        </w:numPr>
        <w:ind w:left="425" w:leftChars="0" w:hanging="425" w:firstLineChars="0"/>
        <w:jc w:val="left"/>
        <w:rPr>
          <w:rFonts w:hint="default"/>
          <w:b w:val="0"/>
          <w:bCs w:val="0"/>
          <w:sz w:val="24"/>
          <w:szCs w:val="24"/>
          <w:lang w:val="en-US"/>
        </w:rPr>
      </w:pPr>
      <w:r>
        <w:rPr>
          <w:rFonts w:hint="default"/>
          <w:b/>
          <w:bCs/>
          <w:sz w:val="24"/>
          <w:szCs w:val="24"/>
          <w:lang w:val="en-US"/>
        </w:rPr>
        <w:t>Chart display and selection</w:t>
      </w:r>
      <w:r>
        <w:rPr>
          <w:rFonts w:hint="default"/>
          <w:b w:val="0"/>
          <w:bCs w:val="0"/>
          <w:sz w:val="24"/>
          <w:szCs w:val="24"/>
          <w:lang w:val="en-US"/>
        </w:rPr>
        <w:t>. Displays selected plot. Chart in image above is generated by this (note in image above selected cell is ‘sleep’ which pop-up would have displayed. Stationary chart does not pop up/down.</w:t>
      </w:r>
    </w:p>
    <w:p>
      <w:pPr>
        <w:numPr>
          <w:ilvl w:val="0"/>
          <w:numId w:val="1"/>
        </w:numPr>
        <w:ind w:left="425" w:leftChars="0" w:hanging="425" w:firstLineChars="0"/>
        <w:jc w:val="left"/>
        <w:rPr>
          <w:rFonts w:hint="default"/>
          <w:b w:val="0"/>
          <w:bCs w:val="0"/>
          <w:sz w:val="24"/>
          <w:szCs w:val="24"/>
          <w:lang w:val="en-US"/>
        </w:rPr>
      </w:pPr>
      <w:r>
        <w:rPr>
          <w:rFonts w:hint="default"/>
          <w:b/>
          <w:bCs/>
          <w:sz w:val="24"/>
          <w:szCs w:val="24"/>
          <w:lang w:val="en-US"/>
        </w:rPr>
        <w:t>Personal Information</w:t>
      </w:r>
      <w:r>
        <w:rPr>
          <w:rFonts w:hint="default"/>
          <w:b w:val="0"/>
          <w:bCs w:val="0"/>
          <w:sz w:val="24"/>
          <w:szCs w:val="24"/>
          <w:lang w:val="en-US"/>
        </w:rPr>
        <w:t>. May be hidden with Hide Info check-box item 7</w:t>
      </w:r>
    </w:p>
    <w:p>
      <w:pPr>
        <w:numPr>
          <w:ilvl w:val="0"/>
          <w:numId w:val="1"/>
        </w:numPr>
        <w:ind w:left="425" w:leftChars="0" w:hanging="425" w:firstLineChars="0"/>
        <w:jc w:val="left"/>
        <w:rPr>
          <w:rFonts w:hint="default"/>
          <w:b w:val="0"/>
          <w:bCs w:val="0"/>
          <w:sz w:val="24"/>
          <w:szCs w:val="24"/>
          <w:lang w:val="en-US"/>
        </w:rPr>
      </w:pPr>
      <w:r>
        <w:rPr>
          <w:rFonts w:hint="default"/>
          <w:b/>
          <w:bCs/>
          <w:sz w:val="24"/>
          <w:szCs w:val="24"/>
          <w:lang w:val="en-US"/>
        </w:rPr>
        <w:t xml:space="preserve">Re-Scale </w:t>
      </w:r>
      <w:r>
        <w:rPr>
          <w:rFonts w:hint="default"/>
          <w:b w:val="0"/>
          <w:bCs w:val="0"/>
          <w:sz w:val="24"/>
          <w:szCs w:val="24"/>
          <w:lang w:val="en-US"/>
        </w:rPr>
        <w:t>control. Affects Value Editor and Illness group check-boxes. When inactive word-wrap is active font=12 point. When active word wrap is off and size is adjusted to use largest font without causing scrolling.</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 xml:space="preserve">Comments to add-in to </w:t>
      </w:r>
      <w:r>
        <w:rPr>
          <w:rFonts w:hint="default"/>
          <w:b/>
          <w:bCs/>
          <w:sz w:val="24"/>
          <w:szCs w:val="24"/>
          <w:lang w:val="en-US"/>
        </w:rPr>
        <w:t>value editor</w:t>
      </w:r>
      <w:r>
        <w:rPr>
          <w:rFonts w:hint="default"/>
          <w:b w:val="0"/>
          <w:bCs w:val="0"/>
          <w:sz w:val="24"/>
          <w:szCs w:val="24"/>
          <w:lang w:val="en-US"/>
        </w:rPr>
        <w:t xml:space="preserve">. ‘/’ is required for </w:t>
      </w:r>
      <w:r>
        <w:rPr>
          <w:rFonts w:hint="default"/>
          <w:b/>
          <w:bCs/>
          <w:sz w:val="24"/>
          <w:szCs w:val="24"/>
          <w:lang w:val="en-US"/>
        </w:rPr>
        <w:t>Blood Pressure</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Health Grid Format buttons:</w:t>
      </w:r>
    </w:p>
    <w:p>
      <w:pPr>
        <w:numPr>
          <w:ilvl w:val="1"/>
          <w:numId w:val="1"/>
        </w:numPr>
        <w:ind w:left="840" w:leftChars="0" w:hanging="420" w:firstLineChars="0"/>
        <w:jc w:val="left"/>
        <w:rPr>
          <w:rFonts w:hint="default"/>
          <w:b w:val="0"/>
          <w:bCs w:val="0"/>
          <w:sz w:val="24"/>
          <w:szCs w:val="24"/>
          <w:lang w:val="en-US"/>
        </w:rPr>
      </w:pPr>
      <w:r>
        <w:rPr>
          <w:rFonts w:hint="default"/>
          <w:b/>
          <w:bCs/>
          <w:sz w:val="24"/>
          <w:szCs w:val="24"/>
          <w:lang w:val="en-US"/>
        </w:rPr>
        <w:t>Hide Info:</w:t>
      </w:r>
      <w:r>
        <w:rPr>
          <w:rFonts w:hint="default"/>
          <w:b w:val="0"/>
          <w:bCs w:val="0"/>
          <w:sz w:val="24"/>
          <w:szCs w:val="24"/>
          <w:lang w:val="en-US"/>
        </w:rPr>
        <w:t xml:space="preserve"> removes info (item #4 above) from display</w:t>
      </w:r>
    </w:p>
    <w:p>
      <w:pPr>
        <w:numPr>
          <w:ilvl w:val="1"/>
          <w:numId w:val="1"/>
        </w:numPr>
        <w:ind w:left="840" w:leftChars="0" w:hanging="420" w:firstLineChars="0"/>
        <w:jc w:val="left"/>
        <w:rPr>
          <w:rFonts w:hint="default"/>
          <w:b w:val="0"/>
          <w:bCs w:val="0"/>
          <w:sz w:val="24"/>
          <w:szCs w:val="24"/>
          <w:lang w:val="en-US"/>
        </w:rPr>
      </w:pPr>
      <w:r>
        <w:rPr>
          <w:rFonts w:hint="default"/>
          <w:b/>
          <w:bCs/>
          <w:sz w:val="24"/>
          <w:szCs w:val="24"/>
          <w:lang w:val="en-US"/>
        </w:rPr>
        <w:t>Auto Plot stop</w:t>
      </w:r>
      <w:r>
        <w:rPr>
          <w:rFonts w:hint="default"/>
          <w:b w:val="0"/>
          <w:bCs w:val="0"/>
          <w:sz w:val="24"/>
          <w:szCs w:val="24"/>
          <w:lang w:val="en-US"/>
        </w:rPr>
        <w:t>: Controls pop-up chart display. Will not display with less than 3 data points. Any non-numeric entries are ignored.</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Control and Key information for encrypting data</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Illness/Insurance/Condition/Medicine notes for current conditions.</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Value Editor controls</w:t>
      </w:r>
    </w:p>
    <w:p>
      <w:pPr>
        <w:numPr>
          <w:ilvl w:val="1"/>
          <w:numId w:val="1"/>
        </w:numPr>
        <w:ind w:left="840" w:leftChars="0" w:hanging="420" w:firstLineChars="0"/>
        <w:jc w:val="left"/>
        <w:rPr>
          <w:rFonts w:hint="default"/>
          <w:b w:val="0"/>
          <w:bCs w:val="0"/>
          <w:sz w:val="24"/>
          <w:szCs w:val="24"/>
          <w:lang w:val="en-US"/>
        </w:rPr>
      </w:pPr>
      <w:r>
        <w:rPr>
          <w:rFonts w:hint="default"/>
          <w:b w:val="0"/>
          <w:bCs w:val="0"/>
          <w:sz w:val="24"/>
          <w:szCs w:val="24"/>
          <w:lang w:val="en-US"/>
        </w:rPr>
        <w:t>Clear: clears Value Editor</w:t>
      </w:r>
    </w:p>
    <w:p>
      <w:pPr>
        <w:numPr>
          <w:ilvl w:val="1"/>
          <w:numId w:val="1"/>
        </w:numPr>
        <w:ind w:left="840" w:leftChars="0" w:hanging="420" w:firstLineChars="0"/>
        <w:jc w:val="left"/>
        <w:rPr>
          <w:rFonts w:hint="default"/>
          <w:b w:val="0"/>
          <w:bCs w:val="0"/>
          <w:sz w:val="24"/>
          <w:szCs w:val="24"/>
          <w:lang w:val="en-US"/>
        </w:rPr>
      </w:pPr>
      <w:r>
        <w:rPr>
          <w:rFonts w:hint="default"/>
          <w:b w:val="0"/>
          <w:bCs w:val="0"/>
          <w:sz w:val="24"/>
          <w:szCs w:val="24"/>
          <w:lang w:val="en-US"/>
        </w:rPr>
        <w:t>Space: adds a ‘Space’ to Value Editor text.</w:t>
      </w:r>
    </w:p>
    <w:p>
      <w:pPr>
        <w:numPr>
          <w:ilvl w:val="1"/>
          <w:numId w:val="1"/>
        </w:numPr>
        <w:ind w:left="840" w:leftChars="0" w:hanging="420" w:firstLineChars="0"/>
        <w:jc w:val="left"/>
        <w:rPr>
          <w:rFonts w:hint="default"/>
          <w:b w:val="0"/>
          <w:bCs w:val="0"/>
          <w:sz w:val="24"/>
          <w:szCs w:val="24"/>
          <w:lang w:val="en-US"/>
        </w:rPr>
      </w:pPr>
      <w:r>
        <w:rPr>
          <w:rFonts w:hint="default"/>
          <w:b w:val="0"/>
          <w:bCs w:val="0"/>
          <w:sz w:val="24"/>
          <w:szCs w:val="24"/>
          <w:lang w:val="en-US"/>
        </w:rPr>
        <w:t>‘&gt;’ Grid Direction Control. Determines where selected cell moves AFTER Save/Next key is used. Changes direction when mouse clicked</w:t>
      </w:r>
    </w:p>
    <w:p>
      <w:pPr>
        <w:numPr>
          <w:ilvl w:val="1"/>
          <w:numId w:val="1"/>
        </w:numPr>
        <w:ind w:left="840" w:leftChars="0" w:hanging="420" w:firstLineChars="0"/>
        <w:jc w:val="left"/>
        <w:rPr>
          <w:rFonts w:hint="default"/>
          <w:b w:val="0"/>
          <w:bCs w:val="0"/>
          <w:sz w:val="24"/>
          <w:szCs w:val="24"/>
          <w:lang w:val="en-US"/>
        </w:rPr>
      </w:pPr>
      <w:r>
        <w:rPr>
          <w:rFonts w:hint="default"/>
          <w:b w:val="0"/>
          <w:bCs w:val="0"/>
          <w:sz w:val="24"/>
          <w:szCs w:val="24"/>
          <w:lang w:val="en-US"/>
        </w:rPr>
        <w:t>Save/Next: Saves Value Editor data into current grid cell, moves selected cell one step in direction pointed to by Grid Direction Control.</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Show all columns: ALL  columns are displayed.</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Value Editor Slide Control for numeric entry</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Value Editor Numeric Entry buttons</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Value Editor. Type or use surrounding buttons to enter data about medical conditions</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Health Data Grid. Selected Cell shown in blue. Column selected cell is in will be shown in a Pop-Up Chart when there are more than 3 data points.</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Chart. Blood Pressure data shown</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Chart Email, Save and Print controls</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Chart selector</w:t>
      </w:r>
    </w:p>
    <w:p>
      <w:pPr>
        <w:numPr>
          <w:ilvl w:val="0"/>
          <w:numId w:val="1"/>
        </w:numPr>
        <w:ind w:left="425" w:leftChars="0" w:hanging="425" w:firstLineChars="0"/>
        <w:jc w:val="left"/>
        <w:rPr>
          <w:rFonts w:hint="default"/>
          <w:b w:val="0"/>
          <w:bCs w:val="0"/>
          <w:sz w:val="24"/>
          <w:szCs w:val="24"/>
          <w:lang w:val="en-US"/>
        </w:rPr>
      </w:pPr>
      <w:r>
        <w:rPr>
          <w:rFonts w:hint="default"/>
          <w:b w:val="0"/>
          <w:bCs w:val="0"/>
          <w:sz w:val="24"/>
          <w:szCs w:val="24"/>
          <w:lang w:val="en-US"/>
        </w:rPr>
        <w:t>Status area.</w:t>
      </w:r>
    </w:p>
    <w:p>
      <w:pPr>
        <w:numPr>
          <w:numId w:val="0"/>
        </w:numPr>
        <w:ind w:leftChars="0"/>
        <w:jc w:val="center"/>
      </w:pPr>
      <w:r>
        <w:rPr>
          <w:rFonts w:hint="default"/>
          <w:b w:val="0"/>
          <w:bCs w:val="0"/>
          <w:sz w:val="24"/>
          <w:szCs w:val="24"/>
          <w:lang w:val="en-US"/>
        </w:rPr>
        <w:br w:type="page"/>
      </w:r>
      <w:r>
        <w:rPr>
          <w:rFonts w:ascii="Calibri" w:hAnsi="Calibri" w:eastAsia="SimSun" w:cs="Times New Roman"/>
          <w:sz w:val="22"/>
          <w:szCs w:val="22"/>
          <w:lang w:val="en-US" w:eastAsia="en-US" w:bidi="ar-SA"/>
        </w:rPr>
        <w:pict>
          <v:shape id="Picture 3" o:spid="_x0000_s1027" type="#_x0000_t75" style="height:318.7pt;width:303.7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numPr>
          <w:numId w:val="0"/>
        </w:numPr>
        <w:ind w:leftChars="0"/>
        <w:jc w:val="center"/>
        <w:rPr>
          <w:rFonts w:hint="default"/>
          <w:b/>
          <w:bCs/>
          <w:lang w:val="en-US"/>
        </w:rPr>
      </w:pPr>
      <w:r>
        <w:rPr>
          <w:rFonts w:hint="default"/>
          <w:b/>
          <w:bCs/>
          <w:lang w:val="en-US"/>
        </w:rPr>
        <w:t>Figure 2 Nutrition Editor</w:t>
      </w:r>
    </w:p>
    <w:p>
      <w:pPr>
        <w:numPr>
          <w:numId w:val="0"/>
        </w:numPr>
        <w:ind w:leftChars="0"/>
        <w:jc w:val="left"/>
        <w:rPr>
          <w:rFonts w:hint="default"/>
          <w:lang w:val="en-US"/>
        </w:rPr>
      </w:pPr>
      <w:r>
        <w:rPr>
          <w:rFonts w:hint="default"/>
          <w:lang w:val="en-US"/>
        </w:rPr>
        <w:t>The Nutrition is opened when MVH starts (if option selected), Manual (Context Menu) or by date (Click in Symptom Grid).</w:t>
      </w:r>
    </w:p>
    <w:p>
      <w:pPr>
        <w:numPr>
          <w:ilvl w:val="0"/>
          <w:numId w:val="2"/>
        </w:numPr>
        <w:ind w:leftChars="0"/>
        <w:jc w:val="left"/>
        <w:rPr>
          <w:rFonts w:hint="default"/>
          <w:lang w:val="en-US"/>
        </w:rPr>
      </w:pPr>
      <w:r>
        <w:rPr>
          <w:rFonts w:hint="default"/>
          <w:lang w:val="en-US"/>
        </w:rPr>
        <w:t>Nutrition Editor</w:t>
      </w:r>
    </w:p>
    <w:p>
      <w:pPr>
        <w:numPr>
          <w:ilvl w:val="0"/>
          <w:numId w:val="2"/>
        </w:numPr>
        <w:ind w:leftChars="0"/>
        <w:jc w:val="left"/>
        <w:rPr>
          <w:rFonts w:hint="default"/>
          <w:lang w:val="en-US"/>
        </w:rPr>
      </w:pPr>
      <w:r>
        <w:rPr>
          <w:rFonts w:hint="default"/>
          <w:lang w:val="en-US"/>
        </w:rPr>
        <w:t xml:space="preserve">Minimize and close controls. </w:t>
      </w:r>
    </w:p>
    <w:p>
      <w:pPr>
        <w:numPr>
          <w:ilvl w:val="0"/>
          <w:numId w:val="2"/>
        </w:numPr>
        <w:ind w:leftChars="0"/>
        <w:jc w:val="left"/>
        <w:rPr>
          <w:rFonts w:hint="default"/>
          <w:lang w:val="en-US"/>
        </w:rPr>
      </w:pPr>
      <w:r>
        <w:rPr>
          <w:rFonts w:hint="default"/>
          <w:lang w:val="en-US"/>
        </w:rPr>
        <w:t>Date of meal being edited.</w:t>
      </w:r>
    </w:p>
    <w:p>
      <w:pPr>
        <w:numPr>
          <w:ilvl w:val="0"/>
          <w:numId w:val="2"/>
        </w:numPr>
        <w:ind w:leftChars="0"/>
        <w:jc w:val="left"/>
        <w:rPr>
          <w:rFonts w:hint="default"/>
          <w:lang w:val="en-US"/>
        </w:rPr>
      </w:pPr>
      <w:r>
        <w:rPr>
          <w:rFonts w:hint="default"/>
          <w:lang w:val="en-US"/>
        </w:rPr>
        <w:t>Name of current meal</w:t>
      </w:r>
    </w:p>
    <w:p>
      <w:pPr>
        <w:numPr>
          <w:ilvl w:val="0"/>
          <w:numId w:val="2"/>
        </w:numPr>
        <w:ind w:leftChars="0"/>
        <w:jc w:val="left"/>
        <w:rPr>
          <w:rFonts w:hint="default"/>
          <w:lang w:val="en-US"/>
        </w:rPr>
      </w:pPr>
      <w:r>
        <w:rPr>
          <w:rFonts w:hint="default"/>
          <w:lang w:val="en-US"/>
        </w:rPr>
        <w:t>7) Food nutrition value columns. Typically set automatically from Food Tables.</w:t>
      </w:r>
    </w:p>
    <w:p>
      <w:pPr>
        <w:numPr>
          <w:ilvl w:val="0"/>
          <w:numId w:val="2"/>
        </w:numPr>
        <w:ind w:leftChars="0"/>
        <w:jc w:val="left"/>
        <w:rPr>
          <w:rFonts w:hint="default"/>
          <w:lang w:val="en-US"/>
        </w:rPr>
      </w:pPr>
      <w:r>
        <w:rPr>
          <w:rFonts w:hint="default"/>
          <w:lang w:val="en-US"/>
        </w:rPr>
        <w:t>Nutrition selection columns. Each space can be set to any nutrition entry.</w:t>
      </w:r>
    </w:p>
    <w:p>
      <w:pPr>
        <w:numPr>
          <w:ilvl w:val="0"/>
          <w:numId w:val="2"/>
        </w:numPr>
        <w:ind w:leftChars="0"/>
        <w:jc w:val="left"/>
        <w:rPr>
          <w:rFonts w:hint="default"/>
          <w:lang w:val="en-US"/>
        </w:rPr>
      </w:pPr>
      <w:r>
        <w:rPr>
          <w:rFonts w:hint="default"/>
          <w:lang w:val="en-US"/>
        </w:rPr>
        <w:t>5) Food nutrition value columns. Typically set automatically from Food Tables.</w:t>
      </w:r>
    </w:p>
    <w:p>
      <w:pPr>
        <w:numPr>
          <w:ilvl w:val="0"/>
          <w:numId w:val="2"/>
        </w:numPr>
        <w:ind w:leftChars="0"/>
        <w:jc w:val="left"/>
        <w:rPr>
          <w:rFonts w:hint="default"/>
          <w:lang w:val="en-US"/>
        </w:rPr>
      </w:pPr>
      <w:r>
        <w:rPr>
          <w:rFonts w:hint="default"/>
          <w:lang w:val="en-US"/>
        </w:rPr>
        <w:t>End of nutrition selection column</w:t>
      </w:r>
    </w:p>
    <w:p>
      <w:pPr>
        <w:numPr>
          <w:ilvl w:val="0"/>
          <w:numId w:val="2"/>
        </w:numPr>
        <w:ind w:leftChars="0"/>
        <w:jc w:val="left"/>
        <w:rPr>
          <w:rFonts w:hint="default"/>
          <w:lang w:val="en-US"/>
        </w:rPr>
      </w:pPr>
      <w:r>
        <w:rPr>
          <w:rFonts w:hint="default"/>
          <w:lang w:val="en-US"/>
        </w:rPr>
        <w:t>Ex Cal (Exercise Calorie) set from Exercise and Ex_Time column values.</w:t>
      </w:r>
    </w:p>
    <w:p>
      <w:pPr>
        <w:numPr>
          <w:ilvl w:val="0"/>
          <w:numId w:val="2"/>
        </w:numPr>
        <w:ind w:leftChars="0"/>
        <w:jc w:val="left"/>
        <w:rPr>
          <w:rFonts w:hint="default"/>
          <w:lang w:val="en-US"/>
        </w:rPr>
      </w:pPr>
      <w:r>
        <w:rPr>
          <w:rFonts w:hint="default"/>
          <w:lang w:val="en-US"/>
        </w:rPr>
        <w:t>Total Calories.</w:t>
      </w:r>
    </w:p>
    <w:p>
      <w:pPr>
        <w:numPr>
          <w:ilvl w:val="0"/>
          <w:numId w:val="2"/>
        </w:numPr>
        <w:ind w:leftChars="0"/>
        <w:jc w:val="left"/>
        <w:rPr>
          <w:rFonts w:hint="default"/>
          <w:lang w:val="en-US"/>
        </w:rPr>
      </w:pPr>
      <w:r>
        <w:rPr>
          <w:rFonts w:hint="default"/>
          <w:lang w:val="en-US"/>
        </w:rPr>
        <w:t>Total Calories - Ex_Cal.</w:t>
      </w:r>
    </w:p>
    <w:p>
      <w:pPr>
        <w:numPr>
          <w:ilvl w:val="0"/>
          <w:numId w:val="2"/>
        </w:numPr>
        <w:ind w:leftChars="0"/>
        <w:jc w:val="left"/>
        <w:rPr>
          <w:rFonts w:hint="default"/>
          <w:lang w:val="en-US"/>
        </w:rPr>
      </w:pPr>
      <w:r>
        <w:rPr>
          <w:rFonts w:hint="default"/>
          <w:lang w:val="en-US"/>
        </w:rPr>
        <w:t>Sets table to values from yesterday. Data is overwritten</w:t>
      </w:r>
    </w:p>
    <w:p>
      <w:pPr>
        <w:numPr>
          <w:ilvl w:val="0"/>
          <w:numId w:val="2"/>
        </w:numPr>
        <w:ind w:leftChars="0"/>
        <w:jc w:val="left"/>
        <w:rPr>
          <w:rFonts w:hint="default"/>
          <w:lang w:val="en-US"/>
        </w:rPr>
      </w:pPr>
      <w:r>
        <w:rPr>
          <w:rFonts w:hint="default"/>
          <w:lang w:val="en-US"/>
        </w:rPr>
        <w:t>Exit button</w:t>
      </w:r>
    </w:p>
    <w:p>
      <w:pPr>
        <w:numPr>
          <w:ilvl w:val="0"/>
          <w:numId w:val="2"/>
        </w:numPr>
        <w:ind w:leftChars="0"/>
        <w:jc w:val="left"/>
        <w:rPr>
          <w:rFonts w:hint="default"/>
          <w:lang w:val="en-US"/>
        </w:rPr>
      </w:pPr>
      <w:r>
        <w:rPr>
          <w:rFonts w:hint="default"/>
          <w:lang w:val="en-US"/>
        </w:rPr>
        <w:t>Food Tables</w:t>
      </w:r>
    </w:p>
    <w:p>
      <w:pPr>
        <w:numPr>
          <w:ilvl w:val="0"/>
          <w:numId w:val="2"/>
        </w:numPr>
        <w:ind w:leftChars="0"/>
        <w:jc w:val="left"/>
        <w:rPr>
          <w:rFonts w:hint="default"/>
          <w:lang w:val="en-US"/>
        </w:rPr>
      </w:pPr>
      <w:r>
        <w:rPr>
          <w:rFonts w:hint="default"/>
          <w:lang w:val="en-US"/>
        </w:rPr>
        <w:t>Meal Selection.</w:t>
      </w:r>
    </w:p>
    <w:p>
      <w:pPr>
        <w:numPr>
          <w:ilvl w:val="0"/>
          <w:numId w:val="2"/>
        </w:numPr>
        <w:ind w:leftChars="0"/>
        <w:jc w:val="left"/>
        <w:rPr>
          <w:rFonts w:hint="default"/>
          <w:lang w:val="en-US"/>
        </w:rPr>
      </w:pPr>
      <w:r>
        <w:rPr>
          <w:rFonts w:hint="default"/>
          <w:lang w:val="en-US"/>
        </w:rPr>
        <w:t>Option controls-Chart, Table View and voice recognition (not in Demo).</w:t>
      </w:r>
    </w:p>
    <w:p>
      <w:pPr>
        <w:numPr>
          <w:ilvl w:val="0"/>
          <w:numId w:val="2"/>
        </w:numPr>
        <w:ind w:leftChars="0"/>
        <w:jc w:val="left"/>
        <w:rPr>
          <w:rFonts w:hint="default"/>
          <w:lang w:val="en-US"/>
        </w:rPr>
      </w:pPr>
      <w:r>
        <w:rPr>
          <w:rFonts w:hint="default"/>
          <w:lang w:val="en-US"/>
        </w:rPr>
        <w:t>Reset Table.</w:t>
      </w:r>
    </w:p>
    <w:p>
      <w:pPr>
        <w:numPr>
          <w:ilvl w:val="0"/>
          <w:numId w:val="2"/>
        </w:numPr>
        <w:ind w:leftChars="0"/>
        <w:jc w:val="left"/>
        <w:rPr>
          <w:rFonts w:hint="default"/>
          <w:lang w:val="en-US"/>
        </w:rPr>
      </w:pPr>
      <w:r>
        <w:rPr>
          <w:rFonts w:hint="default"/>
          <w:lang w:val="en-US"/>
        </w:rPr>
        <w:t>VCoach</w:t>
      </w:r>
    </w:p>
    <w:p>
      <w:pPr>
        <w:numPr>
          <w:ilvl w:val="0"/>
          <w:numId w:val="2"/>
        </w:numPr>
        <w:ind w:leftChars="0"/>
        <w:jc w:val="left"/>
        <w:rPr>
          <w:rFonts w:hint="default"/>
          <w:lang w:val="en-US"/>
        </w:rPr>
      </w:pPr>
      <w:r>
        <w:rPr>
          <w:rFonts w:hint="default"/>
          <w:lang w:val="en-US"/>
        </w:rPr>
        <w:t>Status area.</w:t>
      </w:r>
    </w:p>
    <w:p>
      <w:pPr>
        <w:numPr>
          <w:numId w:val="0"/>
        </w:numPr>
        <w:ind w:leftChars="0"/>
        <w:jc w:val="left"/>
      </w:pPr>
    </w:p>
    <w:p>
      <w:pPr>
        <w:numPr>
          <w:numId w:val="0"/>
        </w:numPr>
        <w:ind w:leftChars="0"/>
        <w:jc w:val="left"/>
      </w:pPr>
    </w:p>
    <w:p>
      <w:pPr>
        <w:numPr>
          <w:numId w:val="0"/>
        </w:numPr>
        <w:ind w:leftChars="0"/>
        <w:jc w:val="center"/>
        <w:rPr>
          <w:rFonts w:hint="default"/>
          <w:lang w:val="en-US"/>
        </w:rPr>
      </w:pPr>
      <w:r>
        <w:rPr>
          <w:rFonts w:hint="default" w:ascii="Calibri" w:hAnsi="Calibri" w:eastAsia="SimSun" w:cs="Times New Roman"/>
          <w:sz w:val="22"/>
          <w:szCs w:val="22"/>
          <w:lang w:val="en-US" w:eastAsia="en-US" w:bidi="ar-SA"/>
        </w:rPr>
        <w:pict>
          <v:shape id="Picture 3" o:spid="_x0000_s1028" type="#_x0000_t75" style="height:329.2pt;width:236.2pt;rotation:0f;" o:ole="f" fillcolor="#FFFFFF" filled="f" o:preferrelative="t" stroked="f" coordorigin="0,0" coordsize="21600,21600">
            <v:fill on="f" color2="#FFFFFF" focus="0%"/>
            <v:imagedata gain="65536f" blacklevel="0f" gamma="0" o:title="vcoach numbers" r:id="rId7"/>
            <o:lock v:ext="edit" position="f" selection="f" grouping="f" rotation="f" cropping="f" text="f" aspectratio="t"/>
            <w10:wrap type="none"/>
            <w10:anchorlock/>
          </v:shape>
        </w:pict>
      </w:r>
    </w:p>
    <w:p>
      <w:pPr>
        <w:numPr>
          <w:numId w:val="0"/>
        </w:numPr>
        <w:ind w:leftChars="0"/>
        <w:jc w:val="center"/>
        <w:rPr>
          <w:rFonts w:hint="default"/>
          <w:lang w:val="en-US"/>
        </w:rPr>
      </w:pPr>
      <w:r>
        <w:rPr>
          <w:rFonts w:hint="default"/>
          <w:lang w:val="en-US"/>
        </w:rPr>
        <w:t>Figure 3 VCoach</w:t>
      </w:r>
    </w:p>
    <w:p>
      <w:pPr>
        <w:numPr>
          <w:numId w:val="0"/>
        </w:numPr>
        <w:ind w:leftChars="0"/>
        <w:jc w:val="center"/>
        <w:rPr>
          <w:rFonts w:hint="default"/>
          <w:lang w:val="en-US"/>
        </w:rPr>
      </w:pPr>
    </w:p>
    <w:p>
      <w:pPr>
        <w:numPr>
          <w:ilvl w:val="0"/>
          <w:numId w:val="3"/>
        </w:numPr>
        <w:ind w:leftChars="0"/>
        <w:jc w:val="left"/>
        <w:rPr>
          <w:rFonts w:hint="default"/>
          <w:lang w:val="en-US"/>
        </w:rPr>
      </w:pPr>
      <w:r>
        <w:rPr>
          <w:rFonts w:hint="default"/>
          <w:lang w:val="en-US"/>
        </w:rPr>
        <w:t>VCoach The Virtual Intelligence Analysis Engine (VIAE)</w:t>
      </w:r>
    </w:p>
    <w:p>
      <w:pPr>
        <w:numPr>
          <w:ilvl w:val="0"/>
          <w:numId w:val="3"/>
        </w:numPr>
        <w:ind w:leftChars="0"/>
        <w:jc w:val="left"/>
        <w:rPr>
          <w:rFonts w:hint="default"/>
          <w:lang w:val="en-US"/>
        </w:rPr>
      </w:pPr>
      <w:r>
        <w:rPr>
          <w:rFonts w:hint="default"/>
          <w:lang w:val="en-US"/>
        </w:rPr>
        <w:t>Popup Message area</w:t>
      </w:r>
    </w:p>
    <w:p>
      <w:pPr>
        <w:numPr>
          <w:ilvl w:val="0"/>
          <w:numId w:val="3"/>
        </w:numPr>
        <w:ind w:leftChars="0"/>
        <w:jc w:val="left"/>
        <w:rPr>
          <w:rFonts w:hint="default"/>
          <w:lang w:val="en-US"/>
        </w:rPr>
      </w:pPr>
      <w:r>
        <w:rPr>
          <w:rFonts w:hint="default"/>
          <w:lang w:val="en-US"/>
        </w:rPr>
        <w:t>Decision Maker digital equivalence of the 8 ball.</w:t>
      </w:r>
    </w:p>
    <w:p>
      <w:pPr>
        <w:numPr>
          <w:ilvl w:val="0"/>
          <w:numId w:val="3"/>
        </w:numPr>
        <w:ind w:leftChars="0"/>
        <w:jc w:val="left"/>
        <w:rPr>
          <w:rFonts w:hint="default"/>
          <w:lang w:val="en-US"/>
        </w:rPr>
      </w:pPr>
      <w:r>
        <w:rPr>
          <w:rFonts w:hint="default"/>
          <w:lang w:val="en-US"/>
        </w:rPr>
        <w:t>Correlate Symptom grid with Nutrition tables</w:t>
      </w:r>
    </w:p>
    <w:p>
      <w:pPr>
        <w:numPr>
          <w:ilvl w:val="0"/>
          <w:numId w:val="3"/>
        </w:numPr>
        <w:ind w:leftChars="0"/>
        <w:jc w:val="left"/>
        <w:rPr>
          <w:rFonts w:hint="default"/>
          <w:lang w:val="en-US"/>
        </w:rPr>
      </w:pPr>
      <w:r>
        <w:rPr>
          <w:rFonts w:hint="default"/>
          <w:lang w:val="en-US"/>
        </w:rPr>
        <w:t>Statics</w:t>
      </w:r>
    </w:p>
    <w:p>
      <w:pPr>
        <w:numPr>
          <w:ilvl w:val="0"/>
          <w:numId w:val="3"/>
        </w:numPr>
        <w:ind w:leftChars="0"/>
        <w:jc w:val="left"/>
        <w:rPr>
          <w:rFonts w:hint="default"/>
          <w:lang w:val="en-US"/>
        </w:rPr>
      </w:pPr>
      <w:r>
        <w:rPr>
          <w:rFonts w:hint="default"/>
          <w:lang w:val="en-US"/>
        </w:rPr>
        <w:t>Exit.</w:t>
      </w:r>
    </w:p>
    <w:p>
      <w:pPr>
        <w:numPr>
          <w:ilvl w:val="0"/>
          <w:numId w:val="3"/>
        </w:numPr>
        <w:ind w:leftChars="0"/>
        <w:jc w:val="left"/>
        <w:rPr>
          <w:rFonts w:hint="default"/>
          <w:lang w:val="en-US"/>
        </w:rPr>
      </w:pPr>
      <w:r>
        <w:rPr>
          <w:rFonts w:hint="default"/>
          <w:lang w:val="en-US"/>
        </w:rPr>
        <w:t>Statics Headers</w:t>
      </w:r>
    </w:p>
    <w:p>
      <w:pPr>
        <w:numPr>
          <w:ilvl w:val="0"/>
          <w:numId w:val="3"/>
        </w:numPr>
        <w:ind w:leftChars="0"/>
        <w:jc w:val="left"/>
        <w:rPr>
          <w:rFonts w:hint="default"/>
          <w:lang w:val="en-US"/>
        </w:rPr>
      </w:pPr>
      <w:r>
        <w:rPr>
          <w:rFonts w:hint="default"/>
          <w:lang w:val="en-US"/>
        </w:rPr>
        <w:t>Statics by Nutrition items</w:t>
      </w:r>
    </w:p>
    <w:p>
      <w:pPr>
        <w:numPr>
          <w:ilvl w:val="0"/>
          <w:numId w:val="3"/>
        </w:numPr>
        <w:ind w:leftChars="0"/>
        <w:jc w:val="left"/>
        <w:rPr>
          <w:rFonts w:hint="default"/>
          <w:lang w:val="en-US"/>
        </w:rPr>
      </w:pPr>
      <w:r>
        <w:rPr>
          <w:rFonts w:hint="default"/>
          <w:lang w:val="en-US"/>
        </w:rPr>
        <w:t>Status area.</w:t>
      </w:r>
    </w:p>
    <w:p>
      <w:pPr>
        <w:numPr>
          <w:numId w:val="0"/>
        </w:numPr>
        <w:jc w:val="left"/>
        <w:rPr>
          <w:rFonts w:hint="default"/>
          <w:lang w:val="en-US"/>
        </w:rPr>
      </w:pPr>
    </w:p>
    <w:p>
      <w:pPr>
        <w:numPr>
          <w:numId w:val="0"/>
        </w:numPr>
        <w:ind w:leftChars="0"/>
        <w:jc w:val="left"/>
        <w:rPr>
          <w:rFonts w:hint="default"/>
          <w:lang w:val="en-US"/>
        </w:rPr>
      </w:pPr>
    </w:p>
    <w:p>
      <w:pPr>
        <w:numPr>
          <w:numId w:val="0"/>
        </w:numPr>
        <w:ind w:leftChars="0"/>
        <w:jc w:val="left"/>
        <w:rPr>
          <w:rFonts w:hint="default"/>
          <w:lang w:val="en-US"/>
        </w:rPr>
      </w:pPr>
    </w:p>
    <w:p>
      <w:pPr>
        <w:numPr>
          <w:numId w:val="0"/>
        </w:numPr>
        <w:ind w:leftChars="0"/>
        <w:jc w:val="left"/>
        <w:rPr>
          <w:rFonts w:hint="default"/>
          <w:lang w:val="en-US"/>
        </w:rPr>
      </w:pPr>
    </w:p>
    <w:p>
      <w:pPr>
        <w:jc w:val="left"/>
        <w:rPr>
          <w:rFonts w:hint="default" w:cs="Calibri"/>
          <w:b w:val="0"/>
          <w:bCs/>
          <w:sz w:val="28"/>
          <w:szCs w:val="28"/>
          <w:lang w:val="en-US"/>
        </w:rPr>
      </w:pPr>
      <w:r>
        <w:rPr>
          <w:rFonts w:hint="default" w:cs="Calibri"/>
          <w:b w:val="0"/>
          <w:bCs/>
          <w:sz w:val="28"/>
          <w:szCs w:val="28"/>
          <w:lang w:val="en-US"/>
        </w:rPr>
        <w:t>MV Health provides four Apps for Health Care assistance. They are (one) Symptom Grid for recording and ranking daily symptoms. Two: Nutrition Editor to record and display daily nutrition activity including exercise. Three: Food Tables. MV Health has thousands and thousands- Tens of Thousands of food items and nutritional information and allows building meals comparing with MDR. Food searches, and Favorites list are also supported. Forth is   VCoach. Slightly irreverent, VCoach provides some serious support in terms of unifying the data from the other 3 apps and analyzing it with statistical methods to extract trends and ensure compliance with nutritional guidelines. Additionally, MVH allows the tracking and display of of over 50 vitamins, minerals and elements. MV Health also allows the user to load their own food item nutritional information. MVH also supports the standard column visibility/hiding and renaming.</w:t>
      </w:r>
    </w:p>
    <w:p>
      <w:pPr>
        <w:jc w:val="left"/>
        <w:rPr>
          <w:rFonts w:hint="default" w:cs="Calibri"/>
          <w:b w:val="0"/>
          <w:bCs/>
          <w:sz w:val="28"/>
          <w:szCs w:val="28"/>
          <w:lang w:val="en-US"/>
        </w:rPr>
      </w:pPr>
    </w:p>
    <w:p>
      <w:pPr>
        <w:jc w:val="left"/>
        <w:rPr>
          <w:rFonts w:hint="default" w:cs="Calibri"/>
          <w:b w:val="0"/>
          <w:bCs/>
          <w:sz w:val="28"/>
          <w:szCs w:val="28"/>
          <w:lang w:val="en-US"/>
        </w:rPr>
      </w:pPr>
      <w:r>
        <w:rPr>
          <w:rFonts w:hint="default" w:cs="Calibri"/>
          <w:b w:val="0"/>
          <w:bCs/>
          <w:sz w:val="28"/>
          <w:szCs w:val="28"/>
          <w:lang w:val="en-US"/>
        </w:rPr>
        <w:t>The key concept for these four utilities is the Date- Time. Each row in the Symptom Grid corresponds to a specific date/time; typically when it was created. That corresponds to a Nutrition Table entry which is comprised of the day’s meals. The Table View in the Nutrition Table corresponds to ONE MEAL of the day (that meal can be ‘All’ corresponding to the day’s entire nutritional intake. The Food Table will save to a specific meal on a specific date/time. To assist MVH displays Meal(Date Time Meal-name) in the lower right corner in Symptom, Nutrition and Food apps. VCoach looks across all days and times.</w:t>
      </w:r>
    </w:p>
    <w:p>
      <w:pPr>
        <w:numPr>
          <w:numId w:val="0"/>
        </w:numPr>
        <w:ind w:leftChars="0"/>
        <w:jc w:val="left"/>
        <w:rPr>
          <w:rFonts w:hint="default"/>
          <w:sz w:val="28"/>
          <w:szCs w:val="28"/>
          <w:lang w:val="en-US"/>
        </w:rPr>
      </w:pPr>
      <w:r>
        <w:rPr>
          <w:rFonts w:hint="default"/>
          <w:sz w:val="28"/>
          <w:szCs w:val="28"/>
          <w:lang w:val="en-US"/>
        </w:rPr>
        <w:t>The Symptom grid has four different Context Menus depending on where it is right-clicked. Areas 4, 11, 14 and 15 (figure one) will all bring up different menus for editing and component visibility.</w:t>
      </w:r>
    </w:p>
    <w:p>
      <w:pPr>
        <w:jc w:val="both"/>
        <w:rPr>
          <w:sz w:val="28"/>
          <w:szCs w:val="28"/>
        </w:rPr>
      </w:pPr>
      <w:r>
        <w:rPr>
          <w:sz w:val="28"/>
          <w:szCs w:val="28"/>
        </w:rPr>
        <w:t xml:space="preserve">When Health is opened a new row is added to the list with date and time. Double clicking a column header hides that column. The Next button saves the data in the edit box and moves to the next cell. </w:t>
      </w:r>
      <w:r>
        <w:rPr>
          <w:rFonts w:hint="default"/>
          <w:sz w:val="28"/>
          <w:szCs w:val="28"/>
          <w:lang w:val="en-US"/>
        </w:rPr>
        <w:t>Single clicking the column header will sort that column.</w:t>
      </w:r>
    </w:p>
    <w:p>
      <w:pPr>
        <w:rPr>
          <w:sz w:val="28"/>
          <w:szCs w:val="28"/>
        </w:rPr>
      </w:pPr>
      <w:r>
        <w:rPr>
          <w:sz w:val="28"/>
          <w:szCs w:val="28"/>
        </w:rPr>
        <w:t>The password for this form is set by: Setup/passwords tab/Health  PW Cell. The password may be any characters except control/alt/shift/tab (…) and other special function keys. If the (*) PW field is empty, there is no password required to open this form. If there is ANY character in this field that character string must be entered exactly to open the form. There is NO RESET.</w:t>
      </w:r>
    </w:p>
    <w:p>
      <w:pPr>
        <w:jc w:val="both"/>
        <w:rPr>
          <w:sz w:val="28"/>
          <w:szCs w:val="28"/>
        </w:rPr>
      </w:pPr>
      <w:bookmarkStart w:id="0" w:name="_GoBack"/>
      <w:bookmarkEnd w:id="0"/>
    </w:p>
    <w:p>
      <w:pPr>
        <w:jc w:val="both"/>
        <w:rPr>
          <w:rFonts w:hint="default"/>
          <w:sz w:val="28"/>
          <w:szCs w:val="28"/>
          <w:lang w:val="en-US"/>
        </w:rPr>
      </w:pPr>
      <w:r>
        <w:rPr>
          <w:rFonts w:hint="default"/>
          <w:sz w:val="28"/>
          <w:szCs w:val="28"/>
          <w:lang w:val="en-US"/>
        </w:rPr>
        <w:t>Unit Conversion</w:t>
      </w:r>
    </w:p>
    <w:tbl>
      <w:tblPr>
        <w:tblW w:w="9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394"/>
        <w:gridCol w:w="2394"/>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94" w:type="dxa"/>
          </w:tcPr>
          <w:p>
            <w:pPr>
              <w:jc w:val="both"/>
              <w:rPr>
                <w:rFonts w:hint="default"/>
                <w:sz w:val="28"/>
                <w:szCs w:val="28"/>
                <w:lang w:val="en-US"/>
              </w:rPr>
            </w:pPr>
            <w:r>
              <w:rPr>
                <w:rFonts w:hint="default"/>
                <w:sz w:val="28"/>
                <w:szCs w:val="28"/>
                <w:lang w:val="en-US"/>
              </w:rPr>
              <w:t>G=gram</w:t>
            </w:r>
          </w:p>
        </w:tc>
        <w:tc>
          <w:tcPr>
            <w:tcW w:w="2394" w:type="dxa"/>
          </w:tcPr>
          <w:p>
            <w:pPr>
              <w:jc w:val="both"/>
              <w:rPr>
                <w:rFonts w:hint="default"/>
                <w:sz w:val="28"/>
                <w:szCs w:val="28"/>
                <w:lang w:val="en-US"/>
              </w:rPr>
            </w:pPr>
            <w:r>
              <w:rPr>
                <w:rFonts w:hint="default"/>
                <w:sz w:val="28"/>
                <w:szCs w:val="28"/>
                <w:lang w:val="en-US"/>
              </w:rPr>
              <w:t>MG=milligram</w:t>
            </w:r>
          </w:p>
        </w:tc>
        <w:tc>
          <w:tcPr>
            <w:tcW w:w="2394" w:type="dxa"/>
          </w:tcPr>
          <w:p>
            <w:pPr>
              <w:jc w:val="both"/>
              <w:rPr>
                <w:rFonts w:hint="default"/>
                <w:sz w:val="28"/>
                <w:szCs w:val="28"/>
                <w:lang w:val="en-US"/>
              </w:rPr>
            </w:pPr>
            <w:r>
              <w:rPr>
                <w:rFonts w:hint="default"/>
                <w:sz w:val="28"/>
                <w:szCs w:val="28"/>
                <w:lang w:val="en-US"/>
              </w:rPr>
              <w:t>uG-microgram</w:t>
            </w:r>
          </w:p>
        </w:tc>
        <w:tc>
          <w:tcPr>
            <w:tcW w:w="2394" w:type="dxa"/>
          </w:tcPr>
          <w:p>
            <w:pPr>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94" w:type="dxa"/>
          </w:tcPr>
          <w:p>
            <w:pPr>
              <w:jc w:val="both"/>
              <w:rPr>
                <w:rFonts w:hint="default"/>
                <w:sz w:val="28"/>
                <w:szCs w:val="28"/>
                <w:lang w:val="en-US"/>
              </w:rPr>
            </w:pPr>
            <w:r>
              <w:rPr>
                <w:rFonts w:hint="default"/>
                <w:sz w:val="28"/>
                <w:szCs w:val="28"/>
                <w:lang w:val="en-US"/>
              </w:rPr>
              <w:t>1</w:t>
            </w:r>
          </w:p>
        </w:tc>
        <w:tc>
          <w:tcPr>
            <w:tcW w:w="2394" w:type="dxa"/>
          </w:tcPr>
          <w:p>
            <w:pPr>
              <w:jc w:val="both"/>
              <w:rPr>
                <w:rFonts w:hint="default"/>
                <w:sz w:val="28"/>
                <w:szCs w:val="28"/>
                <w:lang w:val="en-US"/>
              </w:rPr>
            </w:pPr>
            <w:r>
              <w:rPr>
                <w:rFonts w:hint="default"/>
                <w:sz w:val="28"/>
                <w:szCs w:val="28"/>
                <w:lang w:val="en-US"/>
              </w:rPr>
              <w:t>1000</w:t>
            </w:r>
          </w:p>
        </w:tc>
        <w:tc>
          <w:tcPr>
            <w:tcW w:w="2394" w:type="dxa"/>
          </w:tcPr>
          <w:p>
            <w:pPr>
              <w:jc w:val="both"/>
              <w:rPr>
                <w:rFonts w:hint="default"/>
                <w:sz w:val="28"/>
                <w:szCs w:val="28"/>
                <w:lang w:val="en-US"/>
              </w:rPr>
            </w:pPr>
            <w:r>
              <w:rPr>
                <w:rFonts w:hint="default"/>
                <w:sz w:val="28"/>
                <w:szCs w:val="28"/>
                <w:lang w:val="en-US"/>
              </w:rPr>
              <w:t>1,000,000</w:t>
            </w:r>
          </w:p>
        </w:tc>
        <w:tc>
          <w:tcPr>
            <w:tcW w:w="2394" w:type="dxa"/>
          </w:tcPr>
          <w:p>
            <w:pPr>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94" w:type="dxa"/>
          </w:tcPr>
          <w:p>
            <w:pPr>
              <w:jc w:val="both"/>
              <w:rPr>
                <w:rFonts w:hint="default"/>
                <w:sz w:val="28"/>
                <w:szCs w:val="28"/>
                <w:lang w:val="en-US"/>
              </w:rPr>
            </w:pPr>
            <w:r>
              <w:rPr>
                <w:rFonts w:hint="default"/>
                <w:sz w:val="28"/>
                <w:szCs w:val="28"/>
                <w:lang w:val="en-US"/>
              </w:rPr>
              <w:t>IU= International Unit</w:t>
            </w:r>
          </w:p>
        </w:tc>
        <w:tc>
          <w:tcPr>
            <w:tcW w:w="2394" w:type="dxa"/>
          </w:tcPr>
          <w:p>
            <w:pPr>
              <w:jc w:val="both"/>
              <w:rPr>
                <w:sz w:val="28"/>
                <w:szCs w:val="28"/>
              </w:rPr>
            </w:pPr>
          </w:p>
        </w:tc>
        <w:tc>
          <w:tcPr>
            <w:tcW w:w="2394" w:type="dxa"/>
          </w:tcPr>
          <w:p>
            <w:pPr>
              <w:jc w:val="both"/>
              <w:rPr>
                <w:sz w:val="28"/>
                <w:szCs w:val="28"/>
              </w:rPr>
            </w:pPr>
          </w:p>
        </w:tc>
        <w:tc>
          <w:tcPr>
            <w:tcW w:w="2394" w:type="dxa"/>
          </w:tcPr>
          <w:p>
            <w:pPr>
              <w:jc w:val="both"/>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94" w:type="dxa"/>
          </w:tcPr>
          <w:p>
            <w:pPr>
              <w:jc w:val="both"/>
              <w:rPr>
                <w:rFonts w:hint="default"/>
                <w:sz w:val="28"/>
                <w:szCs w:val="28"/>
                <w:lang w:val="en-US"/>
              </w:rPr>
            </w:pPr>
            <w:r>
              <w:rPr>
                <w:rFonts w:hint="default"/>
                <w:sz w:val="28"/>
                <w:szCs w:val="28"/>
                <w:lang w:val="en-US"/>
              </w:rPr>
              <w:t xml:space="preserve">Calorie=KiloCalorie </w:t>
            </w:r>
          </w:p>
        </w:tc>
        <w:tc>
          <w:tcPr>
            <w:tcW w:w="2394" w:type="dxa"/>
          </w:tcPr>
          <w:p>
            <w:pPr>
              <w:jc w:val="both"/>
              <w:rPr>
                <w:rFonts w:hint="default"/>
                <w:sz w:val="28"/>
                <w:szCs w:val="28"/>
                <w:lang w:val="en-US"/>
              </w:rPr>
            </w:pPr>
            <w:r>
              <w:rPr>
                <w:rFonts w:hint="default"/>
                <w:sz w:val="28"/>
                <w:szCs w:val="28"/>
                <w:lang w:val="en-US"/>
              </w:rPr>
              <w:t>kiloJoule</w:t>
            </w:r>
          </w:p>
        </w:tc>
        <w:tc>
          <w:tcPr>
            <w:tcW w:w="2394" w:type="dxa"/>
          </w:tcPr>
          <w:p>
            <w:pPr>
              <w:jc w:val="both"/>
              <w:rPr>
                <w:sz w:val="28"/>
                <w:szCs w:val="28"/>
              </w:rPr>
            </w:pPr>
          </w:p>
        </w:tc>
        <w:tc>
          <w:tcPr>
            <w:tcW w:w="2394" w:type="dxa"/>
          </w:tcPr>
          <w:p>
            <w:pPr>
              <w:jc w:val="both"/>
              <w:rPr>
                <w:sz w:val="28"/>
                <w:szCs w:val="28"/>
              </w:rPr>
            </w:pPr>
          </w:p>
        </w:tc>
      </w:tr>
    </w:tbl>
    <w:p>
      <w:pPr>
        <w:jc w:val="both"/>
        <w:rPr>
          <w:sz w:val="28"/>
          <w:szCs w:val="28"/>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Algerian">
    <w:altName w:val="Gabriola"/>
    <w:panose1 w:val="04020705040A02060702"/>
    <w:charset w:val="00"/>
    <w:family w:val="auto"/>
    <w:pitch w:val="default"/>
    <w:sig w:usb0="00000003" w:usb1="00000000" w:usb2="00000000" w:usb3="00000000" w:csb0="00000001" w:csb1="00000000"/>
  </w:font>
  <w:font w:name="Gabriola">
    <w:panose1 w:val="04040605051002020D02"/>
    <w:charset w:val="00"/>
    <w:family w:val="auto"/>
    <w:pitch w:val="default"/>
    <w:sig w:usb0="E00002EF" w:usb1="5000204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0970768">
    <w:nsid w:val="55E37810"/>
    <w:multiLevelType w:val="singleLevel"/>
    <w:tmpl w:val="55E37810"/>
    <w:lvl w:ilvl="0" w:tentative="1">
      <w:start w:val="1"/>
      <w:numFmt w:val="decimal"/>
      <w:suff w:val="space"/>
      <w:lvlText w:val="%1)"/>
      <w:lvlJc w:val="left"/>
    </w:lvl>
  </w:abstractNum>
  <w:abstractNum w:abstractNumId="1440969665">
    <w:nsid w:val="55E373C1"/>
    <w:multiLevelType w:val="singleLevel"/>
    <w:tmpl w:val="55E373C1"/>
    <w:lvl w:ilvl="0" w:tentative="1">
      <w:start w:val="1"/>
      <w:numFmt w:val="decimal"/>
      <w:suff w:val="space"/>
      <w:lvlText w:val="%1)"/>
      <w:lvlJc w:val="left"/>
    </w:lvl>
  </w:abstractNum>
  <w:abstractNum w:abstractNumId="1429804762">
    <w:nsid w:val="553916DA"/>
    <w:multiLevelType w:val="multilevel"/>
    <w:tmpl w:val="553916DA"/>
    <w:lvl w:ilvl="0" w:tentative="1">
      <w:start w:val="1"/>
      <w:numFmt w:val="decimal"/>
      <w:lvlText w:val="%1."/>
      <w:lvlJc w:val="left"/>
      <w:pPr>
        <w:tabs>
          <w:tab w:val="left" w:pos="425"/>
        </w:tabs>
        <w:ind w:left="425" w:leftChars="0" w:hanging="425" w:firstLineChars="0"/>
      </w:pPr>
      <w:rPr>
        <w:rFonts w:hint="default"/>
      </w:rPr>
    </w:lvl>
    <w:lvl w:ilvl="1" w:tentative="1">
      <w:start w:val="1"/>
      <w:numFmt w:val="lowerLetter"/>
      <w:lvlText w:val="%2)"/>
      <w:lvlJc w:val="left"/>
      <w:pPr>
        <w:tabs>
          <w:tab w:val="left" w:pos="840"/>
        </w:tabs>
        <w:ind w:left="840" w:leftChars="0" w:hanging="420" w:firstLineChars="0"/>
      </w:pPr>
      <w:rPr>
        <w:rFonts w:hint="default"/>
      </w:rPr>
    </w:lvl>
    <w:lvl w:ilvl="2" w:tentative="1">
      <w:start w:val="1"/>
      <w:numFmt w:val="lowerRoman"/>
      <w:lvlText w:val="%3."/>
      <w:lvlJc w:val="left"/>
      <w:pPr>
        <w:tabs>
          <w:tab w:val="left" w:pos="1260"/>
        </w:tabs>
        <w:ind w:left="1260" w:leftChars="0" w:hanging="420" w:firstLineChars="0"/>
      </w:pPr>
      <w:rPr>
        <w:rFonts w:hint="default"/>
      </w:rPr>
    </w:lvl>
    <w:lvl w:ilvl="3" w:tentative="1">
      <w:start w:val="1"/>
      <w:numFmt w:val="decimal"/>
      <w:lvlText w:val="%4."/>
      <w:lvlJc w:val="left"/>
      <w:pPr>
        <w:tabs>
          <w:tab w:val="left" w:pos="1680"/>
        </w:tabs>
        <w:ind w:left="1680" w:leftChars="0" w:hanging="420" w:firstLineChars="0"/>
      </w:pPr>
      <w:rPr>
        <w:rFonts w:hint="default"/>
      </w:rPr>
    </w:lvl>
    <w:lvl w:ilvl="4" w:tentative="1">
      <w:start w:val="1"/>
      <w:numFmt w:val="lowerLetter"/>
      <w:lvlText w:val="%5)"/>
      <w:lvlJc w:val="left"/>
      <w:pPr>
        <w:tabs>
          <w:tab w:val="left" w:pos="2100"/>
        </w:tabs>
        <w:ind w:left="2100" w:leftChars="0" w:hanging="420" w:firstLineChars="0"/>
      </w:pPr>
      <w:rPr>
        <w:rFonts w:hint="default"/>
      </w:rPr>
    </w:lvl>
    <w:lvl w:ilvl="5" w:tentative="1">
      <w:start w:val="1"/>
      <w:numFmt w:val="lowerRoman"/>
      <w:lvlText w:val="%6."/>
      <w:lvlJc w:val="left"/>
      <w:pPr>
        <w:tabs>
          <w:tab w:val="left" w:pos="2520"/>
        </w:tabs>
        <w:ind w:left="2520" w:leftChars="0" w:hanging="420" w:firstLineChars="0"/>
      </w:pPr>
      <w:rPr>
        <w:rFonts w:hint="default"/>
      </w:rPr>
    </w:lvl>
    <w:lvl w:ilvl="6" w:tentative="1">
      <w:start w:val="1"/>
      <w:numFmt w:val="decimal"/>
      <w:lvlText w:val="%7."/>
      <w:lvlJc w:val="left"/>
      <w:pPr>
        <w:tabs>
          <w:tab w:val="left" w:pos="2940"/>
        </w:tabs>
        <w:ind w:left="2940" w:leftChars="0" w:hanging="420" w:firstLineChars="0"/>
      </w:pPr>
      <w:rPr>
        <w:rFonts w:hint="default"/>
      </w:rPr>
    </w:lvl>
    <w:lvl w:ilvl="7" w:tentative="1">
      <w:start w:val="1"/>
      <w:numFmt w:val="lowerLetter"/>
      <w:lvlText w:val="%8)"/>
      <w:lvlJc w:val="left"/>
      <w:pPr>
        <w:tabs>
          <w:tab w:val="left" w:pos="3360"/>
        </w:tabs>
        <w:ind w:left="3360" w:leftChars="0" w:hanging="420" w:firstLineChars="0"/>
      </w:pPr>
      <w:rPr>
        <w:rFonts w:hint="default"/>
      </w:rPr>
    </w:lvl>
    <w:lvl w:ilvl="8" w:tentative="1">
      <w:start w:val="1"/>
      <w:numFmt w:val="lowerRoman"/>
      <w:lvlText w:val="%9."/>
      <w:lvlJc w:val="left"/>
      <w:pPr>
        <w:tabs>
          <w:tab w:val="left" w:pos="3780"/>
        </w:tabs>
        <w:ind w:left="3780" w:leftChars="0" w:hanging="420" w:firstLineChars="0"/>
      </w:pPr>
      <w:rPr>
        <w:rFonts w:hint="default"/>
      </w:rPr>
    </w:lvl>
  </w:abstractNum>
  <w:num w:numId="1">
    <w:abstractNumId w:val="1429804762"/>
  </w:num>
  <w:num w:numId="2">
    <w:abstractNumId w:val="1440969665"/>
  </w:num>
  <w:num w:numId="3">
    <w:abstractNumId w:val="14409707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0"/>
  <w:displayHorizontalDrawingGridEvery w:val="1"/>
  <w:displayVerticalDrawingGridEvery w:val="1"/>
  <w:characterSpacingControl w:val="doNotCompress"/>
  <w:compat>
    <w:spaceForUL/>
    <w:doNotLeaveBackslashAlone/>
    <w:ulTrailSpace/>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spacing w:after="200" w:line="276" w:lineRule="auto"/>
    </w:pPr>
    <w:rPr>
      <w:rFonts w:ascii="Calibri" w:hAnsi="Calibri" w:eastAsia="SimSun" w:cs="Times New Roman"/>
      <w:sz w:val="22"/>
      <w:szCs w:val="22"/>
      <w:lang w:val="en-US" w:eastAsia="en-US" w:bidi="ar-SA"/>
    </w:rPr>
  </w:style>
  <w:style w:type="paragraph" w:styleId="2">
    <w:name w:val="heading 1"/>
    <w:basedOn w:val="1"/>
    <w:next w:val="1"/>
    <w:link w:val="13"/>
    <w:qFormat/>
    <w:uiPriority w:val="9"/>
    <w:pPr>
      <w:keepNext/>
      <w:keepLines/>
      <w:spacing w:before="480" w:after="0"/>
      <w:outlineLvl w:val="0"/>
    </w:pPr>
    <w:rPr>
      <w:rFonts w:ascii="Cambria" w:hAnsi="Cambria"/>
      <w:b/>
      <w:bCs/>
      <w:color w:val="365F90"/>
      <w:sz w:val="28"/>
      <w:szCs w:val="28"/>
    </w:rPr>
  </w:style>
  <w:style w:type="character" w:default="1" w:styleId="7">
    <w:name w:val="Default Paragraph Font"/>
    <w:semiHidden/>
    <w:unhideWhenUsed/>
    <w:uiPriority w:val="1"/>
  </w:style>
  <w:style w:type="paragraph" w:styleId="3">
    <w:name w:val="Balloon Text"/>
    <w:basedOn w:val="1"/>
    <w:link w:val="11"/>
    <w:semiHidden/>
    <w:unhideWhenUsed/>
    <w:uiPriority w:val="99"/>
    <w:pPr>
      <w:spacing w:after="0" w:line="240" w:lineRule="auto"/>
    </w:pPr>
    <w:rPr>
      <w:rFonts w:ascii="Tahoma" w:hAnsi="Tahoma" w:cs="Tahoma"/>
      <w:sz w:val="16"/>
      <w:szCs w:val="16"/>
    </w:rPr>
  </w:style>
  <w:style w:type="paragraph" w:styleId="4">
    <w:name w:val="Document Map"/>
    <w:basedOn w:val="1"/>
    <w:link w:val="12"/>
    <w:semiHidden/>
    <w:unhideWhenUsed/>
    <w:uiPriority w:val="99"/>
    <w:pPr>
      <w:spacing w:after="0" w:line="240" w:lineRule="auto"/>
    </w:pPr>
    <w:rPr>
      <w:rFonts w:ascii="Tahoma" w:hAnsi="Tahoma" w:cs="Tahoma"/>
      <w:sz w:val="16"/>
      <w:szCs w:val="16"/>
    </w:rPr>
  </w:style>
  <w:style w:type="paragraph" w:styleId="5">
    <w:name w:val="toc 1"/>
    <w:basedOn w:val="1"/>
    <w:next w:val="1"/>
    <w:unhideWhenUsed/>
    <w:uiPriority w:val="39"/>
    <w:pPr>
      <w:spacing w:after="100"/>
    </w:pPr>
  </w:style>
  <w:style w:type="paragraph" w:styleId="6">
    <w:name w:val="toc 2"/>
    <w:basedOn w:val="1"/>
    <w:next w:val="1"/>
    <w:unhideWhenUsed/>
    <w:uiPriority w:val="39"/>
    <w:pPr>
      <w:spacing w:after="100"/>
      <w:ind w:left="220"/>
    </w:pPr>
  </w:style>
  <w:style w:type="character" w:styleId="8">
    <w:name w:val="Hyperlink"/>
    <w:basedOn w:val="7"/>
    <w:unhideWhenUsed/>
    <w:uiPriority w:val="99"/>
    <w:rPr>
      <w:color w:val="0000FF"/>
      <w:u w:val="single"/>
    </w:rPr>
  </w:style>
  <w:style w:type="paragraph" w:customStyle="1" w:styleId="9">
    <w:name w:val="List Paragraph"/>
    <w:basedOn w:val="1"/>
    <w:qFormat/>
    <w:uiPriority w:val="34"/>
    <w:pPr>
      <w:ind w:left="720"/>
      <w:contextualSpacing/>
    </w:pPr>
  </w:style>
  <w:style w:type="paragraph" w:customStyle="1" w:styleId="10">
    <w:name w:val="TOC Heading"/>
    <w:basedOn w:val="2"/>
    <w:next w:val="1"/>
    <w:semiHidden/>
    <w:unhideWhenUsed/>
    <w:qFormat/>
    <w:uiPriority w:val="39"/>
    <w:pPr>
      <w:outlineLvl w:val="9"/>
    </w:pPr>
    <w:rPr>
      <w:lang w:eastAsia="ja-JP"/>
    </w:rPr>
  </w:style>
  <w:style w:type="character" w:customStyle="1" w:styleId="11">
    <w:name w:val="Balloon Text Char"/>
    <w:basedOn w:val="7"/>
    <w:link w:val="3"/>
    <w:semiHidden/>
    <w:uiPriority w:val="99"/>
    <w:rPr>
      <w:rFonts w:ascii="Tahoma" w:hAnsi="Tahoma" w:cs="Tahoma"/>
      <w:sz w:val="16"/>
      <w:szCs w:val="16"/>
    </w:rPr>
  </w:style>
  <w:style w:type="character" w:customStyle="1" w:styleId="12">
    <w:name w:val="Document Map Char"/>
    <w:basedOn w:val="7"/>
    <w:link w:val="4"/>
    <w:semiHidden/>
    <w:uiPriority w:val="99"/>
    <w:rPr>
      <w:rFonts w:ascii="Tahoma" w:hAnsi="Tahoma" w:cs="Tahoma"/>
      <w:sz w:val="16"/>
      <w:szCs w:val="16"/>
    </w:rPr>
  </w:style>
  <w:style w:type="character" w:customStyle="1" w:styleId="13">
    <w:name w:val="Heading 1 Char"/>
    <w:basedOn w:val="7"/>
    <w:link w:val="2"/>
    <w:uiPriority w:val="9"/>
    <w:rPr>
      <w:rFonts w:ascii="Cambria" w:hAnsi="Cambria"/>
      <w:b/>
      <w:bCs/>
      <w:color w:val="365F90"/>
      <w:sz w:val="28"/>
      <w:szCs w:val="2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customXml" Target="../customXml/item1.xml"/><Relationship Id="rId9"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Delphi</Company>
  <Pages>2</Pages>
  <Words>136</Words>
  <Characters>777</Characters>
  <Lines>6</Lines>
  <Paragraphs>1</Paragraphs>
  <ScaleCrop>false</ScaleCrop>
  <LinksUpToDate>false</LinksUpToDate>
  <CharactersWithSpaces>0</CharactersWithSpaces>
  <Application>WPS Office_9.1.0.4759_{F1E327BC-269C-435d-A152-05C5408002CA}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2014-09-28T17:23:00Z</dcterms:created>
  <dc:creator>Schnars</dc:creator>
  <cp:lastModifiedBy>Administrator</cp:lastModifiedBy>
  <dcterms:modified xsi:type="dcterms:W3CDTF">2015-09-06T16:19:54Z</dcterms:modified>
  <dc:title>Health Help</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1033-9.1.0.4759</vt:lpwstr>
  </property>
</Properties>
</file>